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DF4C54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 xml:space="preserve">Processo n. </w:t>
      </w:r>
      <w:r w:rsidR="00D33E13" w:rsidRPr="00DF4C54">
        <w:rPr>
          <w:rFonts w:ascii="Calibri" w:hAnsi="Calibri" w:cs="Calibri"/>
          <w:b/>
          <w:sz w:val="22"/>
          <w:szCs w:val="22"/>
        </w:rPr>
        <w:t>201138/2016</w:t>
      </w:r>
    </w:p>
    <w:p w:rsidR="0013270C" w:rsidRPr="00DF4C54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 xml:space="preserve">Recorrente </w:t>
      </w:r>
      <w:r w:rsidR="00A43853" w:rsidRPr="00DF4C54">
        <w:rPr>
          <w:rFonts w:ascii="Calibri" w:hAnsi="Calibri" w:cs="Calibri"/>
          <w:b/>
          <w:sz w:val="22"/>
          <w:szCs w:val="22"/>
        </w:rPr>
        <w:t>–</w:t>
      </w:r>
      <w:r w:rsidR="00171FDE" w:rsidRPr="00DF4C54">
        <w:rPr>
          <w:rFonts w:ascii="Calibri" w:hAnsi="Calibri" w:cs="Calibri"/>
          <w:b/>
          <w:sz w:val="22"/>
          <w:szCs w:val="22"/>
        </w:rPr>
        <w:t xml:space="preserve"> </w:t>
      </w:r>
      <w:r w:rsidR="00D33E13" w:rsidRPr="00DF4C54">
        <w:rPr>
          <w:rFonts w:ascii="Calibri" w:hAnsi="Calibri" w:cs="Calibri"/>
          <w:b/>
          <w:sz w:val="22"/>
          <w:szCs w:val="22"/>
        </w:rPr>
        <w:t xml:space="preserve">Edson Keller </w:t>
      </w:r>
    </w:p>
    <w:p w:rsidR="002C4E1F" w:rsidRPr="00DF4C54" w:rsidRDefault="001F1011" w:rsidP="008626A7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Auto de Infra</w:t>
      </w:r>
      <w:r w:rsidR="004F0B48">
        <w:rPr>
          <w:rFonts w:ascii="Calibri" w:hAnsi="Calibri" w:cs="Calibri"/>
          <w:sz w:val="22"/>
          <w:szCs w:val="22"/>
        </w:rPr>
        <w:t xml:space="preserve">ção </w:t>
      </w:r>
      <w:r w:rsidR="00D33E13" w:rsidRPr="00DF4C54">
        <w:rPr>
          <w:rFonts w:ascii="Calibri" w:hAnsi="Calibri" w:cs="Calibri"/>
          <w:sz w:val="22"/>
          <w:szCs w:val="22"/>
        </w:rPr>
        <w:t>nº 125426, de 22/04/2016</w:t>
      </w:r>
    </w:p>
    <w:p w:rsidR="007951D8" w:rsidRPr="00DF4C54" w:rsidRDefault="0040767A" w:rsidP="0031204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Relator –</w:t>
      </w:r>
      <w:r w:rsidR="00600684" w:rsidRPr="00DF4C54">
        <w:rPr>
          <w:rFonts w:ascii="Calibri" w:hAnsi="Calibri" w:cs="Calibri"/>
          <w:sz w:val="22"/>
          <w:szCs w:val="22"/>
        </w:rPr>
        <w:t xml:space="preserve"> </w:t>
      </w:r>
      <w:r w:rsidR="00D33E13" w:rsidRPr="00DF4C54">
        <w:rPr>
          <w:rFonts w:ascii="Calibri" w:hAnsi="Calibri" w:cs="Calibri"/>
          <w:sz w:val="22"/>
          <w:szCs w:val="22"/>
        </w:rPr>
        <w:t>Davi Maia Castelo Branco Ferreira - -PGE</w:t>
      </w:r>
    </w:p>
    <w:p w:rsidR="007C594A" w:rsidRPr="00DF4C54" w:rsidRDefault="00F00614" w:rsidP="0031204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Advogado</w:t>
      </w:r>
      <w:r w:rsidR="002D73C0" w:rsidRPr="00DF4C54">
        <w:rPr>
          <w:rFonts w:ascii="Calibri" w:hAnsi="Calibri" w:cs="Calibri"/>
          <w:sz w:val="22"/>
          <w:szCs w:val="22"/>
        </w:rPr>
        <w:t xml:space="preserve"> – César Augusto Soares da S. Júnior – OAB/MT 13.034</w:t>
      </w:r>
    </w:p>
    <w:p w:rsidR="00AD3BAE" w:rsidRPr="00DF4C54" w:rsidRDefault="00171FDE" w:rsidP="0040767A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3</w:t>
      </w:r>
      <w:r w:rsidR="008225F7" w:rsidRPr="00DF4C54">
        <w:rPr>
          <w:rFonts w:ascii="Calibri" w:hAnsi="Calibri" w:cs="Calibri"/>
          <w:sz w:val="22"/>
          <w:szCs w:val="22"/>
        </w:rPr>
        <w:t>ª Junta de Julgamento de Recursos</w:t>
      </w:r>
      <w:r w:rsidR="00E7204E" w:rsidRPr="00DF4C54">
        <w:rPr>
          <w:rFonts w:ascii="Calibri" w:hAnsi="Calibri" w:cs="Calibri"/>
          <w:b/>
          <w:sz w:val="22"/>
          <w:szCs w:val="22"/>
        </w:rPr>
        <w:t xml:space="preserve">. </w:t>
      </w:r>
    </w:p>
    <w:p w:rsidR="00690661" w:rsidRPr="00DF4C54" w:rsidRDefault="00171FDE" w:rsidP="00690661">
      <w:pPr>
        <w:jc w:val="center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Acórdão 128</w:t>
      </w:r>
      <w:r w:rsidR="00C923CE" w:rsidRPr="00DF4C54">
        <w:rPr>
          <w:rFonts w:ascii="Calibri" w:hAnsi="Calibri" w:cs="Calibri"/>
          <w:b/>
          <w:sz w:val="22"/>
          <w:szCs w:val="22"/>
        </w:rPr>
        <w:t>/2021</w:t>
      </w:r>
    </w:p>
    <w:p w:rsidR="007C7B63" w:rsidRPr="00DF4C54" w:rsidRDefault="00DD5480" w:rsidP="007C7B63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 xml:space="preserve">Auto de Infração nº 125426, de 22/04/2016. Termo de Embargo/Interdição nº 104401, de 22/04/2016. Auto de Inspeção nº 15661, de 22/04/2016. Relatório Técnico nº 002/2016/PEEA/CUCO/SUBIO/SAGA/SEMA-MT. Construir, reformar, ampliar obras sem autorização do órgão ambiental competente localizado em unidade de conservação – Parque Estadual Encontro das Águas; realizar atividade em desacordo com os objetivos da unidade de conservação; causar dano direto a unidade de conservação. Decisão Administrativa nº 1511/SUNOR/SEMA/2016, arbitrando multa de R$ 260.000,00 (duzentos e sessenta mil reais), com fulcro nos artigos 66, 90, 91 do Decreto Federal nº 6.514/08; mantendo o embargo imposto pelo Termo de Embargo/Interdição nº 117423 de 05/05/2016, tendo em vista que o Autuado não apresentou qualquer documento capaz de revertê-lo, nos termos do artigo 15-B do Decreto Federal nº 6.514/08. Requer o recorrente preliminarmente, a anulação do Auto de Infração nº 125426 e do Termo de Embargo nº 104401, uma vez que as ações executadas pelo proprietário do Rancho Recanto do Pantanal, não configura crime ambiental passível de aplicação das penalidades a ele imposta. Voto relator. Pelo provimento parcial para cancelar a multa do artigo 66 e do artigo 90 e reduzir para R$ 10.000,00(dez mil reais) o valor da multa do artigo 91, referentes ao Auto de Infração nº 125426, de 22/04/2016, e manter o Termo de Embargo nº 104401, de 22/04/2016. Recurso improvido. </w:t>
      </w:r>
    </w:p>
    <w:p w:rsidR="00DF4C54" w:rsidRPr="00DF4C54" w:rsidRDefault="00DF4C54" w:rsidP="007C7B63">
      <w:pPr>
        <w:jc w:val="both"/>
        <w:rPr>
          <w:rFonts w:ascii="Calibri" w:hAnsi="Calibri" w:cs="Calibri"/>
          <w:sz w:val="22"/>
          <w:szCs w:val="22"/>
        </w:rPr>
      </w:pPr>
    </w:p>
    <w:p w:rsidR="00173526" w:rsidRPr="00DF4C54" w:rsidRDefault="00312C49" w:rsidP="005C4477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Vistos, relatado</w:t>
      </w:r>
      <w:r w:rsidR="00AC2FC6" w:rsidRPr="00DF4C54">
        <w:rPr>
          <w:rFonts w:ascii="Calibri" w:hAnsi="Calibri" w:cs="Calibri"/>
          <w:sz w:val="22"/>
          <w:szCs w:val="22"/>
        </w:rPr>
        <w:t>s</w:t>
      </w:r>
      <w:r w:rsidRPr="00DF4C54">
        <w:rPr>
          <w:rFonts w:ascii="Calibri" w:hAnsi="Calibri" w:cs="Calibri"/>
          <w:sz w:val="22"/>
          <w:szCs w:val="22"/>
        </w:rPr>
        <w:t xml:space="preserve"> e discu</w:t>
      </w:r>
      <w:r w:rsidR="00656CC1" w:rsidRPr="00DF4C54">
        <w:rPr>
          <w:rFonts w:ascii="Calibri" w:hAnsi="Calibri" w:cs="Calibri"/>
          <w:sz w:val="22"/>
          <w:szCs w:val="22"/>
        </w:rPr>
        <w:t>tidos, decidiram</w:t>
      </w:r>
      <w:r w:rsidR="00171FDE" w:rsidRPr="00DF4C54">
        <w:rPr>
          <w:rFonts w:ascii="Calibri" w:hAnsi="Calibri" w:cs="Calibri"/>
          <w:sz w:val="22"/>
          <w:szCs w:val="22"/>
        </w:rPr>
        <w:t xml:space="preserve"> os membros da 3</w:t>
      </w:r>
      <w:r w:rsidRPr="00DF4C54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F4C54">
        <w:rPr>
          <w:rFonts w:ascii="Calibri" w:hAnsi="Calibri" w:cs="Calibri"/>
          <w:sz w:val="22"/>
          <w:szCs w:val="22"/>
        </w:rPr>
        <w:t>Recursos</w:t>
      </w:r>
      <w:r w:rsidR="003C6138" w:rsidRPr="00DF4C54">
        <w:rPr>
          <w:rFonts w:ascii="Calibri" w:hAnsi="Calibri" w:cs="Calibri"/>
          <w:sz w:val="22"/>
          <w:szCs w:val="22"/>
        </w:rPr>
        <w:t xml:space="preserve">, </w:t>
      </w:r>
      <w:r w:rsidR="00DF4C54" w:rsidRPr="00DF4C54">
        <w:rPr>
          <w:rFonts w:ascii="Calibri" w:hAnsi="Calibri" w:cs="Calibri"/>
          <w:sz w:val="22"/>
          <w:szCs w:val="22"/>
        </w:rPr>
        <w:t>por maioria, negar provimento ao recurso interposto pelo recorrente, acolhendo o voto do relator, pelo provimento parcial para cancelar a multa do artigo 66 e do artigo 90 e reduzir para R$ 10.000,00(dez mil reais) o valor da multa do artigo 91, referentes ao Auto de Infração nº 125426, de 22/04/2016, e manter o Termo de Embargo nº 104401, de 22/04/2016. Acerca do pedido de retirada dos embargos, esclarecemos que seu cancelamento não se mostra viável enquanto as manifestações técnicas do órgão ambiental formem desfavoráveis à manutenção da edificações e atividades no local.</w:t>
      </w:r>
    </w:p>
    <w:p w:rsidR="005C4E69" w:rsidRPr="00DF4C54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F4C54">
        <w:rPr>
          <w:rFonts w:ascii="Calibri" w:hAnsi="Calibri" w:cs="Calibri"/>
          <w:sz w:val="22"/>
          <w:szCs w:val="22"/>
        </w:rPr>
        <w:t>s</w:t>
      </w:r>
      <w:r w:rsidRPr="00DF4C54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F4C54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DF4C54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da PGE</w:t>
      </w:r>
    </w:p>
    <w:p w:rsidR="00EF322D" w:rsidRPr="00DF4C54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DF4C5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DF4C54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DF4C54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da UNEMAT</w:t>
      </w:r>
    </w:p>
    <w:p w:rsidR="00EF322D" w:rsidRPr="00DF4C54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DF4C54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</w:t>
      </w:r>
      <w:r w:rsidR="00171FDE" w:rsidRPr="00DF4C54">
        <w:rPr>
          <w:rFonts w:ascii="Calibri" w:hAnsi="Calibri" w:cs="Calibri"/>
          <w:sz w:val="22"/>
          <w:szCs w:val="22"/>
        </w:rPr>
        <w:t>sentante da SINFRA</w:t>
      </w:r>
    </w:p>
    <w:p w:rsidR="00EE6B5F" w:rsidRPr="00DF4C54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DF4C54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</w:t>
      </w:r>
      <w:r w:rsidR="00171FDE" w:rsidRPr="00DF4C54">
        <w:rPr>
          <w:rFonts w:ascii="Calibri" w:hAnsi="Calibri" w:cs="Calibri"/>
          <w:sz w:val="22"/>
          <w:szCs w:val="22"/>
        </w:rPr>
        <w:t>resentante da FIEMT</w:t>
      </w:r>
    </w:p>
    <w:p w:rsidR="00EE6B5F" w:rsidRPr="00DF4C54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DF4C54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da OAB/MT</w:t>
      </w:r>
    </w:p>
    <w:p w:rsidR="00EE6B5F" w:rsidRPr="00DF4C54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DF4C54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DF4C54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DF4C54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do IESCBAP</w:t>
      </w:r>
    </w:p>
    <w:p w:rsidR="00171FDE" w:rsidRPr="00DF4C54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DF4C54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Representante da ADE</w:t>
      </w:r>
    </w:p>
    <w:p w:rsidR="00CB770A" w:rsidRPr="00DF4C5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F4C54">
        <w:rPr>
          <w:rFonts w:ascii="Calibri" w:hAnsi="Calibri" w:cs="Calibri"/>
          <w:sz w:val="22"/>
          <w:szCs w:val="22"/>
        </w:rPr>
        <w:t>Cuiabá,</w:t>
      </w:r>
      <w:r w:rsidR="005614B8" w:rsidRPr="00DF4C54">
        <w:rPr>
          <w:rFonts w:ascii="Calibri" w:hAnsi="Calibri" w:cs="Calibri"/>
          <w:sz w:val="22"/>
          <w:szCs w:val="22"/>
        </w:rPr>
        <w:t xml:space="preserve"> </w:t>
      </w:r>
      <w:r w:rsidR="00171FDE" w:rsidRPr="00DF4C54">
        <w:rPr>
          <w:rFonts w:ascii="Calibri" w:hAnsi="Calibri" w:cs="Calibri"/>
          <w:sz w:val="22"/>
          <w:szCs w:val="22"/>
        </w:rPr>
        <w:t>23</w:t>
      </w:r>
      <w:r w:rsidR="00534A68" w:rsidRPr="00DF4C54">
        <w:rPr>
          <w:rFonts w:ascii="Calibri" w:hAnsi="Calibri" w:cs="Calibri"/>
          <w:sz w:val="22"/>
          <w:szCs w:val="22"/>
        </w:rPr>
        <w:t xml:space="preserve"> de julho</w:t>
      </w:r>
      <w:r w:rsidR="00C25848" w:rsidRPr="00DF4C54">
        <w:rPr>
          <w:rFonts w:ascii="Calibri" w:hAnsi="Calibri" w:cs="Calibri"/>
          <w:sz w:val="22"/>
          <w:szCs w:val="22"/>
        </w:rPr>
        <w:t xml:space="preserve"> de 2021</w:t>
      </w:r>
      <w:r w:rsidR="00AE0F4F" w:rsidRPr="00DF4C54">
        <w:rPr>
          <w:rFonts w:ascii="Calibri" w:hAnsi="Calibri" w:cs="Calibri"/>
          <w:sz w:val="22"/>
          <w:szCs w:val="22"/>
        </w:rPr>
        <w:t>.</w:t>
      </w:r>
    </w:p>
    <w:p w:rsidR="00703365" w:rsidRPr="00DF4C54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F4C5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DF4C54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DF4C54">
        <w:rPr>
          <w:rFonts w:ascii="Calibri" w:hAnsi="Calibri" w:cs="Calibri"/>
          <w:b/>
          <w:sz w:val="22"/>
          <w:szCs w:val="22"/>
        </w:rPr>
        <w:t xml:space="preserve">  </w:t>
      </w:r>
      <w:r w:rsidRPr="00DF4C54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DF4C54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DF4C54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DF4C54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F4C54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DF4C54">
        <w:rPr>
          <w:rFonts w:ascii="Calibri" w:hAnsi="Calibri" w:cs="Calibri"/>
          <w:b/>
          <w:sz w:val="22"/>
          <w:szCs w:val="22"/>
        </w:rPr>
        <w:t xml:space="preserve">Presidente da </w:t>
      </w:r>
      <w:r w:rsidR="00631E30">
        <w:rPr>
          <w:rFonts w:ascii="Calibri" w:hAnsi="Calibri" w:cs="Calibri"/>
          <w:b/>
          <w:sz w:val="22"/>
          <w:szCs w:val="22"/>
        </w:rPr>
        <w:t>3</w:t>
      </w:r>
      <w:bookmarkStart w:id="0" w:name="_GoBack"/>
      <w:bookmarkEnd w:id="0"/>
      <w:r w:rsidR="00CB770A" w:rsidRPr="00DF4C5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F4C5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1FDE"/>
    <w:rsid w:val="00173526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0B48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1E30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5379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17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318A"/>
    <w:rsid w:val="00DF4C54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0B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107B-CAB2-4FE7-9697-7E46FAA3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2021-07-30T01:37:00Z</dcterms:created>
  <dcterms:modified xsi:type="dcterms:W3CDTF">2021-07-30T18:59:00Z</dcterms:modified>
</cp:coreProperties>
</file>